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0364" w14:textId="5505E13B" w:rsidR="004D0F5E" w:rsidRPr="00FB1F26" w:rsidRDefault="004D0F5E" w:rsidP="004D0F5E">
      <w:pPr>
        <w:spacing w:after="0" w:line="240" w:lineRule="auto"/>
        <w:jc w:val="center"/>
        <w:outlineLvl w:val="0"/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</w:pP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 xml:space="preserve">Exercises Biol-480 “Neuroscience” </w:t>
      </w:r>
      <w: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–</w:t>
      </w: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 xml:space="preserve"> </w:t>
      </w:r>
      <w: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 xml:space="preserve">Development and Adult Neurogenesis Solutions </w:t>
      </w: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(</w:t>
      </w:r>
      <w: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19</w:t>
      </w: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/09/202</w:t>
      </w:r>
      <w: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5</w:t>
      </w:r>
      <w:r w:rsidRPr="00FB1F26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)</w:t>
      </w:r>
    </w:p>
    <w:p w14:paraId="7C121F48" w14:textId="77777777" w:rsidR="004D0F5E" w:rsidRDefault="004D0F5E"/>
    <w:p w14:paraId="252C8EA2" w14:textId="77777777" w:rsidR="004D0F5E" w:rsidRDefault="004D0F5E"/>
    <w:p w14:paraId="7CE2C7C2" w14:textId="60BF82D4" w:rsidR="004D0F5E" w:rsidRPr="004D0F5E" w:rsidRDefault="004D0F5E">
      <w:pPr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</w:pPr>
      <w:r w:rsidRPr="004D0F5E">
        <w:rPr>
          <w:rFonts w:ascii="Helvetica Neue" w:eastAsia="MS Mincho" w:hAnsi="Helvetica Neue" w:cs="Times New Roman"/>
          <w:b/>
          <w:kern w:val="0"/>
          <w:szCs w:val="22"/>
          <w:lang w:val="en-US"/>
          <w14:ligatures w14:val="none"/>
        </w:rPr>
        <w:t>General questions</w:t>
      </w:r>
    </w:p>
    <w:p w14:paraId="776F79E2" w14:textId="6ADD87E6" w:rsidR="004D0F5E" w:rsidRDefault="004D0F5E" w:rsidP="004D0F5E">
      <w:pPr>
        <w:pStyle w:val="ListParagraph"/>
        <w:numPr>
          <w:ilvl w:val="0"/>
          <w:numId w:val="3"/>
        </w:numPr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</w:pPr>
      <w:r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  <w:t>What is neurulation?</w:t>
      </w:r>
    </w:p>
    <w:p w14:paraId="317BC2F4" w14:textId="05BFE7A1" w:rsidR="004D0F5E" w:rsidRDefault="004D0F5E" w:rsidP="004D0F5E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</w:pPr>
      <w:r w:rsidRPr="004D0F5E"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  <w:t>Formation of the neural tube by folding of the neuroectoderm</w:t>
      </w:r>
    </w:p>
    <w:p w14:paraId="0E3B5BE4" w14:textId="636634EB" w:rsidR="002822A0" w:rsidRPr="00DF51BE" w:rsidRDefault="002822A0" w:rsidP="002822A0">
      <w:pPr>
        <w:pStyle w:val="ListParagraph"/>
        <w:numPr>
          <w:ilvl w:val="0"/>
          <w:numId w:val="3"/>
        </w:numPr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</w:pPr>
      <w:r w:rsidRPr="00DF51BE"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  <w:t>What is the prosomeric model, and how does it explain the organization of the developing brain?</w:t>
      </w:r>
    </w:p>
    <w:p w14:paraId="76DDD973" w14:textId="2E54DA2B" w:rsidR="00DF51BE" w:rsidRDefault="00DF51BE" w:rsidP="00DF51BE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</w:pPr>
      <w:r w:rsidRPr="00DF51BE"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  <w:t>The prosomeric model describes how the embryonic neural tube is divided into transverse segments called neuromeres.</w:t>
      </w:r>
      <w:r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  <w:t xml:space="preserve"> </w:t>
      </w:r>
      <w:r w:rsidRPr="00DF51BE"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  <w:t>Each neuromere has a unique pattern of morphogen signals and transcription factor expression that defines regional identity.</w:t>
      </w:r>
      <w:r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  <w:t xml:space="preserve"> </w:t>
      </w:r>
      <w:r w:rsidRPr="00DF51BE"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  <w:t xml:space="preserve">This segmentation explains how different brain </w:t>
      </w:r>
      <w:r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  <w:t xml:space="preserve">regions </w:t>
      </w:r>
      <w:r w:rsidRPr="00DF51BE"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  <w:t>acquire distinct structures and functions.</w:t>
      </w:r>
    </w:p>
    <w:p w14:paraId="58093726" w14:textId="465A328E" w:rsidR="00DF51BE" w:rsidRPr="00DF51BE" w:rsidRDefault="00DF51BE" w:rsidP="00DF51BE">
      <w:pPr>
        <w:pStyle w:val="ListParagraph"/>
        <w:numPr>
          <w:ilvl w:val="0"/>
          <w:numId w:val="3"/>
        </w:numPr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</w:pPr>
      <w:r w:rsidRPr="00DF51BE"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  <w:t xml:space="preserve">During </w:t>
      </w:r>
      <w:proofErr w:type="spellStart"/>
      <w:r w:rsidRPr="00DF51BE"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  <w:t>axogenesis</w:t>
      </w:r>
      <w:proofErr w:type="spellEnd"/>
      <w:r w:rsidRPr="00DF51BE">
        <w:rPr>
          <w:rFonts w:ascii="Helvetica Neue" w:eastAsia="MS Mincho" w:hAnsi="Helvetica Neue" w:cs="Times New Roman"/>
          <w:bCs/>
          <w:kern w:val="0"/>
          <w:szCs w:val="22"/>
          <w:lang w:val="en-US"/>
          <w14:ligatures w14:val="none"/>
        </w:rPr>
        <w:t>, how do the neurons find their targets?</w:t>
      </w:r>
    </w:p>
    <w:p w14:paraId="282D3165" w14:textId="5183C50E" w:rsidR="00DF51BE" w:rsidRDefault="00DF51BE" w:rsidP="00DF51BE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</w:pPr>
      <w:r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  <w:t xml:space="preserve">They establish a growth cone that senses (by chemoattraction or </w:t>
      </w:r>
      <w:proofErr w:type="spellStart"/>
      <w:r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  <w:t>chemorepulsion</w:t>
      </w:r>
      <w:proofErr w:type="spellEnd"/>
      <w:r>
        <w:rPr>
          <w:rFonts w:ascii="Helvetica Neue" w:eastAsia="MS Mincho" w:hAnsi="Helvetica Neue" w:cs="Times New Roman"/>
          <w:bCs/>
          <w:color w:val="0070C0"/>
          <w:kern w:val="0"/>
          <w:szCs w:val="22"/>
          <w:lang w:val="en-US"/>
          <w14:ligatures w14:val="none"/>
        </w:rPr>
        <w:t>) the environment with finger-like structures (filopodia)</w:t>
      </w:r>
    </w:p>
    <w:p w14:paraId="0158263E" w14:textId="429F4650" w:rsidR="00DF51BE" w:rsidRPr="00DF51BE" w:rsidRDefault="00DF51BE" w:rsidP="00DF51BE">
      <w:pPr>
        <w:pStyle w:val="ListParagraph"/>
        <w:numPr>
          <w:ilvl w:val="0"/>
          <w:numId w:val="3"/>
        </w:numPr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DF51BE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Which germ layer gives rise to the nervous system, and at what developmental stage does neurulation occur in humans?</w:t>
      </w:r>
      <w:r w:rsidRPr="00DF51BE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br/>
      </w:r>
      <w:r w:rsidRPr="00DF51BE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Nervous system derives from the ectoderm.</w:t>
      </w:r>
    </w:p>
    <w:p w14:paraId="2DBFD285" w14:textId="77777777" w:rsidR="00DF51BE" w:rsidRPr="00AA7C86" w:rsidRDefault="00DF51BE" w:rsidP="00DF51BE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AA7C86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Neurulation</w:t>
      </w:r>
      <w:r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 xml:space="preserve"> occurs around </w:t>
      </w:r>
      <w:r w:rsidRPr="00AA7C86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18 days after conception in humans.</w:t>
      </w:r>
    </w:p>
    <w:p w14:paraId="32FC026C" w14:textId="26BE818C" w:rsidR="00DF51BE" w:rsidRDefault="00DF51BE" w:rsidP="00DF51BE">
      <w:pPr>
        <w:pStyle w:val="ListParagraph"/>
        <w:numPr>
          <w:ilvl w:val="0"/>
          <w:numId w:val="3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AA7C86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Which morphogens provide positional information along the dorsal–ventral and anterior–posterior axes of the neural tube?</w:t>
      </w:r>
    </w:p>
    <w:p w14:paraId="08F5C0DE" w14:textId="77777777" w:rsidR="00DF51BE" w:rsidRPr="00AA7C86" w:rsidRDefault="00DF51BE" w:rsidP="00DF51BE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AA7C86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Dorsal–ventral axis:</w:t>
      </w:r>
    </w:p>
    <w:p w14:paraId="56F4B563" w14:textId="77777777" w:rsidR="00DF51BE" w:rsidRPr="00AA7C86" w:rsidRDefault="00DF51BE" w:rsidP="00DF51BE">
      <w:pPr>
        <w:pStyle w:val="ListParagraph"/>
        <w:numPr>
          <w:ilvl w:val="0"/>
          <w:numId w:val="4"/>
        </w:numPr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AA7C86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BMPs (dorsal, roof plate signals)</w:t>
      </w:r>
    </w:p>
    <w:p w14:paraId="04DF8A05" w14:textId="77777777" w:rsidR="00DF51BE" w:rsidRPr="00AA7C86" w:rsidRDefault="00DF51BE" w:rsidP="00DF51BE">
      <w:pPr>
        <w:pStyle w:val="ListParagraph"/>
        <w:numPr>
          <w:ilvl w:val="0"/>
          <w:numId w:val="4"/>
        </w:numPr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AA7C86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Shh (Sonic hedgehog) (ventral, floor plate signals).</w:t>
      </w:r>
    </w:p>
    <w:p w14:paraId="0EBEA508" w14:textId="77777777" w:rsidR="00DF51BE" w:rsidRPr="00AA7C86" w:rsidRDefault="00DF51BE" w:rsidP="00DF51BE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AA7C86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Anterior–posterior axis:</w:t>
      </w:r>
    </w:p>
    <w:p w14:paraId="42CDD4C2" w14:textId="77777777" w:rsidR="00DF51BE" w:rsidRPr="00AA7C86" w:rsidRDefault="00DF51BE" w:rsidP="00DF51BE">
      <w:pPr>
        <w:pStyle w:val="ListParagraph"/>
        <w:numPr>
          <w:ilvl w:val="0"/>
          <w:numId w:val="4"/>
        </w:numPr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AA7C86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Cerberus (anterior).</w:t>
      </w:r>
    </w:p>
    <w:p w14:paraId="6D6800CC" w14:textId="77777777" w:rsidR="00DF51BE" w:rsidRPr="00AA7C86" w:rsidRDefault="00DF51BE" w:rsidP="00DF51BE">
      <w:pPr>
        <w:pStyle w:val="ListParagraph"/>
        <w:numPr>
          <w:ilvl w:val="0"/>
          <w:numId w:val="4"/>
        </w:numPr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AA7C86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Wnt, FGFs, RA (posterior).</w:t>
      </w:r>
    </w:p>
    <w:p w14:paraId="4068A25B" w14:textId="77777777" w:rsidR="003517E5" w:rsidRDefault="003517E5" w:rsidP="00720415">
      <w:pPr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:lang w:val="en-US"/>
          <w14:ligatures w14:val="none"/>
        </w:rPr>
      </w:pPr>
    </w:p>
    <w:p w14:paraId="54803802" w14:textId="02B3150C" w:rsidR="003517E5" w:rsidRDefault="003517E5" w:rsidP="00720415">
      <w:pPr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:lang w:val="en-US"/>
          <w14:ligatures w14:val="none"/>
        </w:rPr>
      </w:pPr>
      <w:r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:lang w:val="en-US"/>
          <w14:ligatures w14:val="none"/>
        </w:rPr>
        <w:t>D</w:t>
      </w:r>
      <w:r w:rsidR="00DF51BE"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:lang w:val="en-US"/>
          <w14:ligatures w14:val="none"/>
        </w:rPr>
        <w:t>evelopmental d</w:t>
      </w:r>
      <w:r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:lang w:val="en-US"/>
          <w14:ligatures w14:val="none"/>
        </w:rPr>
        <w:t>isorder</w:t>
      </w:r>
    </w:p>
    <w:p w14:paraId="1C86EC7E" w14:textId="32916A38" w:rsidR="003517E5" w:rsidRDefault="003517E5" w:rsidP="00720415">
      <w:p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3517E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Congenital hereditary facial paralysis-variable hearing loss syndrome</w:t>
      </w:r>
      <w: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 xml:space="preserve"> is a rare autosomal recessive disorder </w:t>
      </w:r>
      <w:r w:rsidRPr="003517E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characterized by bilateral facial palsy with masked facies, sensorineural hearing loss, dysmorphic features (midfacial retrusion, low-set ears), and strabismus</w:t>
      </w:r>
      <w: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 xml:space="preserve"> (</w:t>
      </w:r>
      <w:r w:rsidRPr="003517E5">
        <w:rPr>
          <w:rFonts w:ascii="Helvetica Neue" w:eastAsia="MS Mincho" w:hAnsi="Helvetica Neue" w:cs="Times New Roman"/>
          <w:bCs/>
          <w:i/>
          <w:iCs/>
          <w:color w:val="000000" w:themeColor="text1"/>
          <w:kern w:val="0"/>
          <w:szCs w:val="22"/>
          <w14:ligatures w14:val="none"/>
        </w:rPr>
        <w:t>National Organization for Rare Disorders</w:t>
      </w:r>
      <w: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)</w:t>
      </w:r>
    </w:p>
    <w:p w14:paraId="180B196A" w14:textId="3CE20F90" w:rsidR="003517E5" w:rsidRDefault="003517E5" w:rsidP="00F66323">
      <w:pPr>
        <w:pStyle w:val="ListParagraph"/>
        <w:numPr>
          <w:ilvl w:val="0"/>
          <w:numId w:val="10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 xml:space="preserve">What </w:t>
      </w:r>
      <w:r w:rsidR="00025E59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morpho</w:t>
      </w:r>
      <w: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gene determines facial motor neuron identity?</w:t>
      </w:r>
    </w:p>
    <w:p w14:paraId="0C59E09A" w14:textId="77777777" w:rsidR="00AA7C86" w:rsidRPr="00AA7C86" w:rsidRDefault="003517E5" w:rsidP="00AA7C86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AA7C86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Hoxb1 (rhombomere4)</w:t>
      </w:r>
    </w:p>
    <w:p w14:paraId="14F56069" w14:textId="0C7EF5F9" w:rsidR="00F66323" w:rsidRDefault="00F66323" w:rsidP="00F66323">
      <w:pPr>
        <w:pStyle w:val="ListParagraph"/>
        <w:numPr>
          <w:ilvl w:val="0"/>
          <w:numId w:val="10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lastRenderedPageBreak/>
        <w:t xml:space="preserve">What is a rhombomere, </w:t>
      </w:r>
      <w:r w:rsidRPr="00F66323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and how do Hox genes contribute to the segmentation of the hindbrain?</w:t>
      </w:r>
    </w:p>
    <w:p w14:paraId="3E62D63D" w14:textId="36F528D0" w:rsidR="00F66323" w:rsidRPr="00F66323" w:rsidRDefault="00F66323" w:rsidP="00F66323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F66323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A rhombomere is a repeated segment of the developing hindbrain.</w:t>
      </w:r>
      <w:r w:rsidRPr="00F66323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 xml:space="preserve"> </w:t>
      </w:r>
      <w:r w:rsidRPr="00F66323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Each rhombomere is defined by a unique pattern of Hox gene expression.</w:t>
      </w:r>
      <w:r w:rsidRPr="00F66323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 xml:space="preserve"> </w:t>
      </w:r>
      <w:r w:rsidRPr="00F66323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This</w:t>
      </w:r>
      <w:r w:rsidRPr="00F66323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 xml:space="preserve"> </w:t>
      </w:r>
      <w:r w:rsidRPr="00F66323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“Hox code” provides positional information, ensuring that each rhombomere</w:t>
      </w:r>
      <w:r w:rsidRPr="00F66323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 xml:space="preserve"> </w:t>
      </w:r>
      <w:r w:rsidRPr="00F66323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develops the correct neuronal identity</w:t>
      </w:r>
      <w:r w:rsidRPr="00F66323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 xml:space="preserve">. </w:t>
      </w:r>
      <w:r w:rsidRPr="00F66323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Here, Hoxb1 in r4 guides the differentiation of facial motor neurons.</w:t>
      </w:r>
    </w:p>
    <w:p w14:paraId="1A622017" w14:textId="70AF6CFF" w:rsidR="003517E5" w:rsidRDefault="00AA7C86" w:rsidP="00F66323">
      <w:pPr>
        <w:pStyle w:val="ListParagraph"/>
        <w:numPr>
          <w:ilvl w:val="0"/>
          <w:numId w:val="10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AA7C86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 xml:space="preserve">Which experimental techniques could you use to study the expression of Hoxb1 during development </w:t>
      </w:r>
      <w:r w:rsidR="00DF51BE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in animal models?</w:t>
      </w:r>
    </w:p>
    <w:p w14:paraId="530840DF" w14:textId="58B5F8F2" w:rsidR="002822A0" w:rsidRPr="002822A0" w:rsidRDefault="002822A0" w:rsidP="002822A0">
      <w:pPr>
        <w:pStyle w:val="ListParagraph"/>
        <w:numPr>
          <w:ilvl w:val="0"/>
          <w:numId w:val="4"/>
        </w:numPr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2822A0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In situ hybridization (RNAscope) for Hoxb1 mRNA.</w:t>
      </w:r>
    </w:p>
    <w:p w14:paraId="65779DB5" w14:textId="1B744B21" w:rsidR="002822A0" w:rsidRPr="002822A0" w:rsidRDefault="002822A0" w:rsidP="002822A0">
      <w:pPr>
        <w:pStyle w:val="ListParagraph"/>
        <w:numPr>
          <w:ilvl w:val="0"/>
          <w:numId w:val="4"/>
        </w:numPr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2822A0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Immunohistochemistry/immunofluorescence for Hoxb1 protein.</w:t>
      </w:r>
    </w:p>
    <w:p w14:paraId="52E93AD2" w14:textId="65E4057D" w:rsidR="002822A0" w:rsidRPr="002822A0" w:rsidRDefault="002822A0" w:rsidP="002822A0">
      <w:pPr>
        <w:pStyle w:val="ListParagraph"/>
        <w:numPr>
          <w:ilvl w:val="0"/>
          <w:numId w:val="4"/>
        </w:numPr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2822A0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Reporter transgenic lines (e.g., Hoxb1-GFP knock-in).</w:t>
      </w:r>
    </w:p>
    <w:p w14:paraId="11A14B1C" w14:textId="77777777" w:rsidR="003517E5" w:rsidRDefault="003517E5" w:rsidP="00720415">
      <w:pPr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:lang w:val="en-US"/>
          <w14:ligatures w14:val="none"/>
        </w:rPr>
      </w:pPr>
    </w:p>
    <w:p w14:paraId="1E3D0312" w14:textId="7909A7AC" w:rsidR="00720415" w:rsidRPr="00720415" w:rsidRDefault="00720415" w:rsidP="00720415">
      <w:pPr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/>
          <w:color w:val="000000" w:themeColor="text1"/>
          <w:kern w:val="0"/>
          <w:szCs w:val="22"/>
          <w14:ligatures w14:val="none"/>
        </w:rPr>
        <w:t>Experiment</w:t>
      </w:r>
    </w:p>
    <w:p w14:paraId="43F559EE" w14:textId="04E4DE90" w:rsidR="00720415" w:rsidRPr="00720415" w:rsidRDefault="00720415" w:rsidP="00720415">
      <w:p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You would like to study how adult neurogenesis in the hippocampus contributes to spatial memory. Kempermann et al. (1997, Nature) showed that enriched environments increase adult hippocampal neurogenesis.</w:t>
      </w:r>
    </w:p>
    <w:p w14:paraId="3687CBD0" w14:textId="14D588F3" w:rsidR="00720415" w:rsidRDefault="00720415" w:rsidP="00720415">
      <w:pPr>
        <w:pStyle w:val="ListParagraph"/>
        <w:numPr>
          <w:ilvl w:val="0"/>
          <w:numId w:val="5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Which model organism would you choose to study adult neurogenesis and why?</w:t>
      </w:r>
    </w:p>
    <w:p w14:paraId="4A85C53B" w14:textId="72D21F28" w:rsidR="00720415" w:rsidRPr="00720415" w:rsidRDefault="00720415" w:rsidP="00720415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Rodents since hippocampal neurogenesis and behavior are well characterized.</w:t>
      </w:r>
    </w:p>
    <w:p w14:paraId="12A2C7ED" w14:textId="5B9FF3AC" w:rsidR="00720415" w:rsidRDefault="00720415" w:rsidP="00720415">
      <w:pPr>
        <w:pStyle w:val="ListParagraph"/>
        <w:numPr>
          <w:ilvl w:val="0"/>
          <w:numId w:val="5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Which brain region would you analyze, and how could you manipulate neurogenesis specifically in this region?</w:t>
      </w:r>
    </w:p>
    <w:p w14:paraId="2E814135" w14:textId="189C0CA5" w:rsidR="00720415" w:rsidRPr="00720415" w:rsidRDefault="00720415" w:rsidP="00720415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Dentate gyrus of the hippocampus. Anti-mitotic drugs, or genetic tools (conditional knockout/chemogenetics).</w:t>
      </w:r>
    </w:p>
    <w:p w14:paraId="09DC8F04" w14:textId="606CBC51" w:rsidR="00720415" w:rsidRDefault="00720415" w:rsidP="00720415">
      <w:pPr>
        <w:pStyle w:val="ListParagraph"/>
        <w:numPr>
          <w:ilvl w:val="0"/>
          <w:numId w:val="5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How would you label new neurons?</w:t>
      </w:r>
    </w:p>
    <w:p w14:paraId="2225F0CB" w14:textId="5ED80595" w:rsidR="00720415" w:rsidRPr="00720415" w:rsidRDefault="00720415" w:rsidP="00720415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BrdU incorporation.</w:t>
      </w:r>
    </w:p>
    <w:p w14:paraId="6D673D9B" w14:textId="0D849562" w:rsidR="00720415" w:rsidRDefault="00720415" w:rsidP="00720415">
      <w:pPr>
        <w:pStyle w:val="ListParagraph"/>
        <w:numPr>
          <w:ilvl w:val="0"/>
          <w:numId w:val="5"/>
        </w:numPr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0000" w:themeColor="text1"/>
          <w:kern w:val="0"/>
          <w:szCs w:val="22"/>
          <w14:ligatures w14:val="none"/>
        </w:rPr>
        <w:t>What behavioral test would you select to assess spatial memory? How would you quantify performance?</w:t>
      </w:r>
    </w:p>
    <w:p w14:paraId="35443E0C" w14:textId="14809445" w:rsidR="00720415" w:rsidRPr="00421714" w:rsidRDefault="00720415" w:rsidP="00421714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</w:pPr>
      <w:r w:rsidRPr="00720415">
        <w:rPr>
          <w:rFonts w:ascii="Helvetica Neue" w:eastAsia="MS Mincho" w:hAnsi="Helvetica Neue" w:cs="Times New Roman"/>
          <w:bCs/>
          <w:color w:val="0070C0"/>
          <w:kern w:val="0"/>
          <w:szCs w:val="22"/>
          <w14:ligatures w14:val="none"/>
        </w:rPr>
        <w:t>Morris water maze. Quantify latency to platform, or path length.</w:t>
      </w:r>
    </w:p>
    <w:sectPr w:rsidR="00720415" w:rsidRPr="00421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B48"/>
    <w:multiLevelType w:val="hybridMultilevel"/>
    <w:tmpl w:val="8940FED4"/>
    <w:lvl w:ilvl="0" w:tplc="C88A08A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793D"/>
    <w:multiLevelType w:val="hybridMultilevel"/>
    <w:tmpl w:val="B53E8AFE"/>
    <w:lvl w:ilvl="0" w:tplc="0F54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25973"/>
    <w:multiLevelType w:val="hybridMultilevel"/>
    <w:tmpl w:val="2ADC8F04"/>
    <w:lvl w:ilvl="0" w:tplc="0F54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14B9A"/>
    <w:multiLevelType w:val="hybridMultilevel"/>
    <w:tmpl w:val="6FDEF7CE"/>
    <w:lvl w:ilvl="0" w:tplc="786C3FBC">
      <w:start w:val="3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A332CC"/>
    <w:multiLevelType w:val="hybridMultilevel"/>
    <w:tmpl w:val="74E29FC2"/>
    <w:lvl w:ilvl="0" w:tplc="A9E8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3F2D"/>
    <w:multiLevelType w:val="hybridMultilevel"/>
    <w:tmpl w:val="343AFD1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33B6F"/>
    <w:multiLevelType w:val="hybridMultilevel"/>
    <w:tmpl w:val="88941352"/>
    <w:lvl w:ilvl="0" w:tplc="9AFA111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758FE"/>
    <w:multiLevelType w:val="hybridMultilevel"/>
    <w:tmpl w:val="DF52EC34"/>
    <w:lvl w:ilvl="0" w:tplc="0F54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D50CB"/>
    <w:multiLevelType w:val="hybridMultilevel"/>
    <w:tmpl w:val="E8E07740"/>
    <w:lvl w:ilvl="0" w:tplc="0F546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0188D"/>
    <w:multiLevelType w:val="hybridMultilevel"/>
    <w:tmpl w:val="343AFD18"/>
    <w:lvl w:ilvl="0" w:tplc="1AD022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201538">
    <w:abstractNumId w:val="4"/>
  </w:num>
  <w:num w:numId="2" w16cid:durableId="59669822">
    <w:abstractNumId w:val="2"/>
  </w:num>
  <w:num w:numId="3" w16cid:durableId="307131089">
    <w:abstractNumId w:val="9"/>
  </w:num>
  <w:num w:numId="4" w16cid:durableId="2060011078">
    <w:abstractNumId w:val="3"/>
  </w:num>
  <w:num w:numId="5" w16cid:durableId="1561091457">
    <w:abstractNumId w:val="1"/>
  </w:num>
  <w:num w:numId="6" w16cid:durableId="1080100556">
    <w:abstractNumId w:val="7"/>
  </w:num>
  <w:num w:numId="7" w16cid:durableId="1322461859">
    <w:abstractNumId w:val="8"/>
  </w:num>
  <w:num w:numId="8" w16cid:durableId="371731559">
    <w:abstractNumId w:val="0"/>
  </w:num>
  <w:num w:numId="9" w16cid:durableId="630861095">
    <w:abstractNumId w:val="6"/>
  </w:num>
  <w:num w:numId="10" w16cid:durableId="1493645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5E"/>
    <w:rsid w:val="00025E59"/>
    <w:rsid w:val="002822A0"/>
    <w:rsid w:val="003517E5"/>
    <w:rsid w:val="00421714"/>
    <w:rsid w:val="004D0F5E"/>
    <w:rsid w:val="00513690"/>
    <w:rsid w:val="00720415"/>
    <w:rsid w:val="00816B5C"/>
    <w:rsid w:val="008F7926"/>
    <w:rsid w:val="00AA7C86"/>
    <w:rsid w:val="00AF15F4"/>
    <w:rsid w:val="00B66339"/>
    <w:rsid w:val="00DF51BE"/>
    <w:rsid w:val="00F6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7AD03"/>
  <w15:chartTrackingRefBased/>
  <w15:docId w15:val="{E1548C50-BF18-5A49-AB79-D08F0D6B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F5E"/>
  </w:style>
  <w:style w:type="paragraph" w:styleId="Heading1">
    <w:name w:val="heading 1"/>
    <w:basedOn w:val="Normal"/>
    <w:next w:val="Normal"/>
    <w:link w:val="Heading1Char"/>
    <w:uiPriority w:val="9"/>
    <w:qFormat/>
    <w:rsid w:val="004D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Anh NGUYEN</dc:creator>
  <cp:keywords/>
  <dc:description/>
  <cp:lastModifiedBy>Vi Anh NGUYEN</cp:lastModifiedBy>
  <cp:revision>3</cp:revision>
  <dcterms:created xsi:type="dcterms:W3CDTF">2025-09-17T18:36:00Z</dcterms:created>
  <dcterms:modified xsi:type="dcterms:W3CDTF">2025-09-18T07:20:00Z</dcterms:modified>
</cp:coreProperties>
</file>